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00358" w14:textId="77777777" w:rsidR="00C310F0" w:rsidRDefault="00C310F0" w:rsidP="00C310F0">
      <w:pPr>
        <w:spacing w:after="0" w:line="240" w:lineRule="auto"/>
        <w:jc w:val="center"/>
        <w:rPr>
          <w:b/>
          <w:sz w:val="32"/>
          <w:szCs w:val="32"/>
          <w:u w:val="single"/>
        </w:rPr>
      </w:pPr>
    </w:p>
    <w:p w14:paraId="6E9D17AA" w14:textId="77777777" w:rsidR="00661306" w:rsidRPr="00C310F0" w:rsidRDefault="00FC158D" w:rsidP="00C310F0">
      <w:pPr>
        <w:spacing w:after="0" w:line="240" w:lineRule="auto"/>
        <w:jc w:val="center"/>
        <w:rPr>
          <w:b/>
          <w:sz w:val="32"/>
          <w:szCs w:val="32"/>
          <w:u w:val="single"/>
        </w:rPr>
      </w:pPr>
      <w:r w:rsidRPr="00C310F0">
        <w:rPr>
          <w:b/>
          <w:sz w:val="32"/>
          <w:szCs w:val="32"/>
          <w:u w:val="single"/>
        </w:rPr>
        <w:t>Camera and Video Surveillance</w:t>
      </w:r>
    </w:p>
    <w:p w14:paraId="1BA1C6A7" w14:textId="77777777" w:rsidR="00FC158D" w:rsidRDefault="00FC158D" w:rsidP="00C310F0">
      <w:pPr>
        <w:spacing w:after="0" w:line="240" w:lineRule="auto"/>
        <w:jc w:val="center"/>
        <w:rPr>
          <w:b/>
          <w:u w:val="single"/>
        </w:rPr>
      </w:pPr>
    </w:p>
    <w:p w14:paraId="284EABBE" w14:textId="77777777" w:rsidR="00C310F0" w:rsidRPr="00C310F0" w:rsidRDefault="00C310F0" w:rsidP="00C310F0">
      <w:pPr>
        <w:spacing w:after="0" w:line="240" w:lineRule="auto"/>
        <w:jc w:val="center"/>
        <w:rPr>
          <w:b/>
          <w:u w:val="single"/>
        </w:rPr>
      </w:pPr>
    </w:p>
    <w:p w14:paraId="6D1F5EE7" w14:textId="77777777" w:rsidR="00FC158D" w:rsidRPr="00C310F0" w:rsidRDefault="00FC158D" w:rsidP="00C310F0">
      <w:pPr>
        <w:spacing w:after="0" w:line="240" w:lineRule="auto"/>
        <w:rPr>
          <w:rFonts w:ascii="Arial" w:hAnsi="Arial" w:cs="Arial"/>
        </w:rPr>
      </w:pPr>
      <w:r w:rsidRPr="00C310F0">
        <w:rPr>
          <w:rFonts w:ascii="Arial" w:hAnsi="Arial" w:cs="Arial"/>
        </w:rPr>
        <w:t>Ridgeview Institute-Smyrna uses camera and video surveillance in public areas.  This excludes bathrooms, patient bedrooms, and exam rooms to monitor safety.</w:t>
      </w:r>
    </w:p>
    <w:p w14:paraId="6788BDAD" w14:textId="77777777" w:rsidR="00FC158D" w:rsidRPr="00C310F0" w:rsidRDefault="00FC158D" w:rsidP="00E41D44">
      <w:pPr>
        <w:spacing w:after="200" w:line="240" w:lineRule="auto"/>
        <w:rPr>
          <w:rFonts w:ascii="Arial" w:hAnsi="Arial" w:cs="Arial"/>
        </w:rPr>
      </w:pPr>
    </w:p>
    <w:p w14:paraId="03E17622" w14:textId="77777777" w:rsidR="00FC158D" w:rsidRPr="00C310F0" w:rsidRDefault="00FC158D" w:rsidP="00E41D44">
      <w:pPr>
        <w:pStyle w:val="ListParagraph"/>
        <w:numPr>
          <w:ilvl w:val="0"/>
          <w:numId w:val="2"/>
        </w:numPr>
        <w:spacing w:after="200" w:line="240" w:lineRule="auto"/>
        <w:rPr>
          <w:rFonts w:ascii="Arial" w:hAnsi="Arial" w:cs="Arial"/>
        </w:rPr>
      </w:pPr>
      <w:r w:rsidRPr="00C310F0">
        <w:rPr>
          <w:rFonts w:ascii="Arial" w:hAnsi="Arial" w:cs="Arial"/>
        </w:rPr>
        <w:t>During the admission process, potential patients are notified of the use of cameras and Ridgeview Institute-Smyrna’s video surveillance for safety.</w:t>
      </w:r>
    </w:p>
    <w:p w14:paraId="7B7DB97C" w14:textId="77777777" w:rsidR="00FC158D" w:rsidRPr="00C310F0" w:rsidRDefault="00FC158D" w:rsidP="00E41D44">
      <w:pPr>
        <w:pStyle w:val="ListParagraph"/>
        <w:numPr>
          <w:ilvl w:val="0"/>
          <w:numId w:val="1"/>
        </w:numPr>
        <w:spacing w:after="200" w:line="240" w:lineRule="auto"/>
        <w:rPr>
          <w:rFonts w:ascii="Arial" w:hAnsi="Arial" w:cs="Arial"/>
        </w:rPr>
      </w:pPr>
      <w:r w:rsidRPr="00C310F0">
        <w:rPr>
          <w:rFonts w:ascii="Arial" w:hAnsi="Arial" w:cs="Arial"/>
        </w:rPr>
        <w:t xml:space="preserve">The consent to treatment includes consent to be photographed (which becomes part of the medical record) for identification purposes.  See Patient Identification Picture Procedure </w:t>
      </w:r>
      <w:r w:rsidR="00E41D44" w:rsidRPr="00C310F0">
        <w:rPr>
          <w:rFonts w:ascii="Arial" w:hAnsi="Arial" w:cs="Arial"/>
        </w:rPr>
        <w:t>for more information.</w:t>
      </w:r>
    </w:p>
    <w:p w14:paraId="2141C0A9" w14:textId="77777777" w:rsidR="00E41D44" w:rsidRPr="00C310F0" w:rsidRDefault="00E41D44" w:rsidP="00E41D44">
      <w:pPr>
        <w:pStyle w:val="ListParagraph"/>
        <w:numPr>
          <w:ilvl w:val="0"/>
          <w:numId w:val="1"/>
        </w:numPr>
        <w:spacing w:after="200" w:line="240" w:lineRule="auto"/>
        <w:rPr>
          <w:rFonts w:ascii="Arial" w:hAnsi="Arial" w:cs="Arial"/>
        </w:rPr>
      </w:pPr>
      <w:r w:rsidRPr="00C310F0">
        <w:rPr>
          <w:rFonts w:ascii="Arial" w:hAnsi="Arial" w:cs="Arial"/>
        </w:rPr>
        <w:t>The consent to treatment includes consent for video surveillance of all areas excluding bathrooms, patient bedrooms and exam rooms.</w:t>
      </w:r>
    </w:p>
    <w:p w14:paraId="7288DB8C" w14:textId="77777777" w:rsidR="00E41D44" w:rsidRPr="00C310F0" w:rsidRDefault="00E41D44" w:rsidP="00E41D44">
      <w:pPr>
        <w:pStyle w:val="ListParagraph"/>
        <w:spacing w:after="200" w:line="240" w:lineRule="auto"/>
        <w:ind w:left="1080"/>
        <w:rPr>
          <w:rFonts w:ascii="Arial" w:hAnsi="Arial" w:cs="Arial"/>
        </w:rPr>
      </w:pPr>
    </w:p>
    <w:p w14:paraId="075B86FE" w14:textId="77777777" w:rsidR="00E41D44" w:rsidRPr="00C310F0" w:rsidRDefault="00E41D44" w:rsidP="00E41D44">
      <w:pPr>
        <w:pStyle w:val="ListParagraph"/>
        <w:numPr>
          <w:ilvl w:val="0"/>
          <w:numId w:val="2"/>
        </w:numPr>
        <w:spacing w:after="200" w:line="240" w:lineRule="auto"/>
        <w:rPr>
          <w:rFonts w:ascii="Arial" w:hAnsi="Arial" w:cs="Arial"/>
        </w:rPr>
      </w:pPr>
      <w:r w:rsidRPr="00C310F0">
        <w:rPr>
          <w:rFonts w:ascii="Arial" w:hAnsi="Arial" w:cs="Arial"/>
        </w:rPr>
        <w:t>Bathrooms and patient bedrooms are not under camera or video surveillance.  If individuals require monitoring in these areas, monitoring will be provided by the organization’s trained employees, such as: MHT’s, LPN’s or RN’s.</w:t>
      </w:r>
    </w:p>
    <w:p w14:paraId="5D567EEF" w14:textId="77777777" w:rsidR="00C310F0" w:rsidRPr="00C310F0" w:rsidRDefault="00C310F0" w:rsidP="00C310F0">
      <w:pPr>
        <w:pStyle w:val="ListParagraph"/>
        <w:spacing w:after="200" w:line="240" w:lineRule="auto"/>
        <w:rPr>
          <w:rFonts w:ascii="Arial" w:hAnsi="Arial" w:cs="Arial"/>
        </w:rPr>
      </w:pPr>
    </w:p>
    <w:p w14:paraId="5A508DA9" w14:textId="77777777" w:rsidR="00C310F0" w:rsidRPr="00C310F0" w:rsidRDefault="00E41D44" w:rsidP="00C310F0">
      <w:pPr>
        <w:pStyle w:val="ListParagraph"/>
        <w:numPr>
          <w:ilvl w:val="0"/>
          <w:numId w:val="2"/>
        </w:numPr>
        <w:spacing w:after="200" w:line="240" w:lineRule="auto"/>
        <w:rPr>
          <w:rFonts w:ascii="Arial" w:hAnsi="Arial" w:cs="Arial"/>
        </w:rPr>
      </w:pPr>
      <w:r w:rsidRPr="00C310F0">
        <w:rPr>
          <w:rFonts w:ascii="Arial" w:hAnsi="Arial" w:cs="Arial"/>
        </w:rPr>
        <w:t>All video surveillance is treated as protected health information.</w:t>
      </w:r>
    </w:p>
    <w:p w14:paraId="5F576961" w14:textId="77777777" w:rsidR="00C310F0" w:rsidRPr="00C310F0" w:rsidRDefault="00C310F0" w:rsidP="00C310F0">
      <w:pPr>
        <w:pStyle w:val="ListParagraph"/>
        <w:spacing w:after="200" w:line="240" w:lineRule="auto"/>
        <w:rPr>
          <w:rFonts w:ascii="Arial" w:hAnsi="Arial" w:cs="Arial"/>
        </w:rPr>
      </w:pPr>
    </w:p>
    <w:p w14:paraId="3772980A" w14:textId="77777777" w:rsidR="00E41D44" w:rsidRPr="00C310F0" w:rsidRDefault="00E41D44" w:rsidP="00C310F0">
      <w:pPr>
        <w:pStyle w:val="ListParagraph"/>
        <w:numPr>
          <w:ilvl w:val="0"/>
          <w:numId w:val="2"/>
        </w:numPr>
        <w:spacing w:after="200" w:line="240" w:lineRule="auto"/>
        <w:rPr>
          <w:rFonts w:ascii="Arial" w:hAnsi="Arial" w:cs="Arial"/>
        </w:rPr>
      </w:pPr>
      <w:r w:rsidRPr="00C310F0">
        <w:rPr>
          <w:rFonts w:ascii="Arial" w:hAnsi="Arial" w:cs="Arial"/>
        </w:rPr>
        <w:t>Patien</w:t>
      </w:r>
      <w:r w:rsidR="00BD3EDB">
        <w:rPr>
          <w:rFonts w:ascii="Arial" w:hAnsi="Arial" w:cs="Arial"/>
        </w:rPr>
        <w:t>ts, visitors</w:t>
      </w:r>
      <w:r w:rsidRPr="00C310F0">
        <w:rPr>
          <w:rFonts w:ascii="Arial" w:hAnsi="Arial" w:cs="Arial"/>
        </w:rPr>
        <w:t xml:space="preserve"> and contract workers are not allowed to have or use personal audio or video recording devises of any kind at Ridgeview Institute-Smyrna.</w:t>
      </w:r>
    </w:p>
    <w:p w14:paraId="423F7D64" w14:textId="77777777" w:rsidR="00C310F0" w:rsidRPr="00C310F0" w:rsidRDefault="00C310F0" w:rsidP="00C310F0">
      <w:pPr>
        <w:pStyle w:val="ListParagraph"/>
        <w:spacing w:after="200" w:line="240" w:lineRule="auto"/>
        <w:rPr>
          <w:rFonts w:ascii="Arial" w:hAnsi="Arial" w:cs="Arial"/>
        </w:rPr>
      </w:pPr>
    </w:p>
    <w:p w14:paraId="18BA434A" w14:textId="77777777" w:rsidR="00C310F0" w:rsidRPr="00C310F0" w:rsidRDefault="00E41D44" w:rsidP="00C310F0">
      <w:pPr>
        <w:pStyle w:val="ListParagraph"/>
        <w:numPr>
          <w:ilvl w:val="0"/>
          <w:numId w:val="2"/>
        </w:numPr>
        <w:spacing w:after="0" w:line="240" w:lineRule="auto"/>
        <w:rPr>
          <w:rFonts w:ascii="Arial" w:hAnsi="Arial" w:cs="Arial"/>
        </w:rPr>
      </w:pPr>
      <w:r w:rsidRPr="00C310F0">
        <w:rPr>
          <w:rFonts w:ascii="Arial" w:hAnsi="Arial" w:cs="Arial"/>
        </w:rPr>
        <w:t>Staff, contract staff, interns, students, volunteers, etc. are not allowed to use personal audio or video recording devices of any kind in patient areas.</w:t>
      </w:r>
    </w:p>
    <w:p w14:paraId="3CB43F2E" w14:textId="77777777" w:rsidR="00C310F0" w:rsidRPr="00C310F0" w:rsidRDefault="00C310F0" w:rsidP="00C310F0">
      <w:pPr>
        <w:spacing w:after="0" w:line="240" w:lineRule="auto"/>
        <w:rPr>
          <w:rFonts w:ascii="Arial" w:hAnsi="Arial" w:cs="Arial"/>
        </w:rPr>
      </w:pPr>
    </w:p>
    <w:p w14:paraId="69E8A49F" w14:textId="77777777" w:rsidR="00E41D44" w:rsidRPr="00C310F0" w:rsidRDefault="00E41D44" w:rsidP="00C310F0">
      <w:pPr>
        <w:pStyle w:val="ListParagraph"/>
        <w:numPr>
          <w:ilvl w:val="0"/>
          <w:numId w:val="2"/>
        </w:numPr>
        <w:spacing w:after="0" w:line="240" w:lineRule="auto"/>
        <w:rPr>
          <w:rFonts w:ascii="Arial" w:hAnsi="Arial" w:cs="Arial"/>
        </w:rPr>
      </w:pPr>
      <w:r w:rsidRPr="00C310F0">
        <w:rPr>
          <w:rFonts w:ascii="Arial" w:hAnsi="Arial" w:cs="Arial"/>
        </w:rPr>
        <w:t>A monitor is located at the nursing station in each inpatient unit that shows live camera views for that unit.  The cameras may be viewed intermittently by staff assigned to the unit and as needed by the Charge RN of the unit to aid in milieu management.</w:t>
      </w:r>
    </w:p>
    <w:p w14:paraId="1D004A98" w14:textId="77777777" w:rsidR="00C310F0" w:rsidRPr="00C310F0" w:rsidRDefault="00C310F0" w:rsidP="00C310F0">
      <w:pPr>
        <w:spacing w:after="0" w:line="240" w:lineRule="auto"/>
        <w:rPr>
          <w:rFonts w:ascii="Arial" w:hAnsi="Arial" w:cs="Arial"/>
        </w:rPr>
      </w:pPr>
    </w:p>
    <w:p w14:paraId="2F3A7319" w14:textId="77777777" w:rsidR="00E41D44" w:rsidRPr="00C310F0" w:rsidRDefault="00E41D44" w:rsidP="00C310F0">
      <w:pPr>
        <w:pStyle w:val="ListParagraph"/>
        <w:numPr>
          <w:ilvl w:val="0"/>
          <w:numId w:val="2"/>
        </w:numPr>
        <w:spacing w:after="0" w:line="240" w:lineRule="auto"/>
        <w:rPr>
          <w:rFonts w:ascii="Arial" w:hAnsi="Arial" w:cs="Arial"/>
        </w:rPr>
      </w:pPr>
      <w:r w:rsidRPr="00C310F0">
        <w:rPr>
          <w:rFonts w:ascii="Arial" w:hAnsi="Arial" w:cs="Arial"/>
        </w:rPr>
        <w:t>Designated individuals in the organization (e.g. CEO, CNO, CFO, Risk Manager, IT staff) have access to view live cameras and view recorded videos.</w:t>
      </w:r>
    </w:p>
    <w:p w14:paraId="705E63AA" w14:textId="77777777" w:rsidR="00C310F0" w:rsidRPr="00C310F0" w:rsidRDefault="00C310F0" w:rsidP="00C310F0">
      <w:pPr>
        <w:spacing w:after="0" w:line="240" w:lineRule="auto"/>
        <w:rPr>
          <w:rFonts w:ascii="Arial" w:hAnsi="Arial" w:cs="Arial"/>
        </w:rPr>
      </w:pPr>
    </w:p>
    <w:p w14:paraId="70226BF0" w14:textId="77777777" w:rsidR="00E41D44" w:rsidRPr="00C310F0" w:rsidRDefault="00E41D44" w:rsidP="00C310F0">
      <w:pPr>
        <w:pStyle w:val="ListParagraph"/>
        <w:numPr>
          <w:ilvl w:val="0"/>
          <w:numId w:val="2"/>
        </w:numPr>
        <w:spacing w:after="0" w:line="240" w:lineRule="auto"/>
        <w:rPr>
          <w:rFonts w:ascii="Arial" w:hAnsi="Arial" w:cs="Arial"/>
        </w:rPr>
      </w:pPr>
      <w:r w:rsidRPr="00C310F0">
        <w:rPr>
          <w:rFonts w:ascii="Arial" w:hAnsi="Arial" w:cs="Arial"/>
        </w:rPr>
        <w:t>Camera/video views are usually retained approximately 3 weeks.</w:t>
      </w:r>
    </w:p>
    <w:p w14:paraId="7393C7B3" w14:textId="77777777" w:rsidR="00E41D44" w:rsidRPr="00C310F0" w:rsidRDefault="00E41D44" w:rsidP="00C310F0">
      <w:pPr>
        <w:spacing w:after="0" w:line="240" w:lineRule="auto"/>
        <w:rPr>
          <w:rFonts w:ascii="Arial" w:hAnsi="Arial" w:cs="Arial"/>
        </w:rPr>
      </w:pPr>
    </w:p>
    <w:p w14:paraId="0761256D" w14:textId="77777777" w:rsidR="00E41D44" w:rsidRPr="00C310F0" w:rsidRDefault="00E41D44" w:rsidP="00C310F0">
      <w:pPr>
        <w:spacing w:after="0" w:line="240" w:lineRule="auto"/>
        <w:rPr>
          <w:rFonts w:ascii="Arial" w:hAnsi="Arial" w:cs="Arial"/>
        </w:rPr>
      </w:pPr>
    </w:p>
    <w:p w14:paraId="34E582C4" w14:textId="77777777" w:rsidR="00C310F0" w:rsidRPr="00C310F0" w:rsidRDefault="00C310F0" w:rsidP="00C310F0">
      <w:pPr>
        <w:pStyle w:val="BodyA"/>
        <w:shd w:val="clear" w:color="auto" w:fill="FFFFFF"/>
        <w:spacing w:before="293" w:line="283" w:lineRule="exact"/>
        <w:ind w:left="10"/>
        <w:rPr>
          <w:rFonts w:ascii="Arial" w:eastAsia="Times New Roman Bold" w:hAnsi="Arial" w:cs="Arial"/>
          <w:color w:val="414141"/>
          <w:spacing w:val="2"/>
          <w:sz w:val="22"/>
          <w:szCs w:val="22"/>
          <w:u w:val="single" w:color="414141"/>
        </w:rPr>
      </w:pPr>
      <w:r w:rsidRPr="00C310F0">
        <w:rPr>
          <w:rFonts w:ascii="Arial" w:hAnsi="Arial" w:cs="Arial"/>
          <w:color w:val="414141"/>
          <w:spacing w:val="2"/>
          <w:sz w:val="22"/>
          <w:szCs w:val="22"/>
          <w:u w:val="single" w:color="414141"/>
        </w:rPr>
        <w:t>EMPLOYEE ACKNOWLEDGMENT;</w:t>
      </w:r>
    </w:p>
    <w:p w14:paraId="63D66D92" w14:textId="77777777" w:rsidR="00C310F0" w:rsidRDefault="00C310F0" w:rsidP="00C310F0">
      <w:pPr>
        <w:pStyle w:val="BodyA"/>
        <w:rPr>
          <w:rFonts w:ascii="Arial" w:hAnsi="Arial" w:cs="Arial"/>
          <w:sz w:val="22"/>
          <w:szCs w:val="22"/>
        </w:rPr>
      </w:pPr>
      <w:r w:rsidRPr="00C310F0">
        <w:rPr>
          <w:rFonts w:ascii="Arial" w:hAnsi="Arial" w:cs="Arial"/>
          <w:sz w:val="22"/>
          <w:szCs w:val="22"/>
        </w:rPr>
        <w:t>Signing below signifies that the Employee has read and understands the terms stated above.</w:t>
      </w:r>
    </w:p>
    <w:p w14:paraId="3436681C" w14:textId="77777777" w:rsidR="00C310F0" w:rsidRDefault="00C310F0" w:rsidP="00C310F0">
      <w:pPr>
        <w:pStyle w:val="BodyA"/>
        <w:rPr>
          <w:rFonts w:ascii="Arial" w:hAnsi="Arial" w:cs="Arial"/>
          <w:sz w:val="22"/>
          <w:szCs w:val="22"/>
        </w:rPr>
      </w:pPr>
    </w:p>
    <w:p w14:paraId="2644CD7E" w14:textId="77777777" w:rsidR="00C310F0" w:rsidRPr="00C310F0" w:rsidRDefault="00C310F0" w:rsidP="00C310F0">
      <w:pPr>
        <w:pStyle w:val="BodyA"/>
        <w:rPr>
          <w:rFonts w:ascii="Arial" w:eastAsia="Times New Roman" w:hAnsi="Arial" w:cs="Arial"/>
          <w:sz w:val="22"/>
          <w:szCs w:val="22"/>
        </w:rPr>
      </w:pPr>
    </w:p>
    <w:p w14:paraId="388C3404" w14:textId="77777777" w:rsidR="00C310F0" w:rsidRPr="00C310F0" w:rsidRDefault="00C310F0" w:rsidP="00C310F0">
      <w:pPr>
        <w:pStyle w:val="BodyA"/>
        <w:shd w:val="clear" w:color="auto" w:fill="FFFFFF"/>
        <w:tabs>
          <w:tab w:val="left" w:pos="7262"/>
        </w:tabs>
        <w:ind w:left="5"/>
        <w:rPr>
          <w:rFonts w:ascii="Arial" w:hAnsi="Arial" w:cs="Arial"/>
          <w:spacing w:val="-6"/>
          <w:sz w:val="22"/>
          <w:szCs w:val="22"/>
        </w:rPr>
      </w:pPr>
      <w:r w:rsidRPr="00C310F0">
        <w:rPr>
          <w:rFonts w:ascii="Arial" w:hAnsi="Arial" w:cs="Arial"/>
          <w:spacing w:val="-6"/>
          <w:sz w:val="22"/>
          <w:szCs w:val="22"/>
        </w:rPr>
        <w:t>______</w:t>
      </w:r>
      <w:r>
        <w:rPr>
          <w:rFonts w:ascii="Arial" w:hAnsi="Arial" w:cs="Arial"/>
          <w:spacing w:val="-6"/>
          <w:sz w:val="22"/>
          <w:szCs w:val="22"/>
        </w:rPr>
        <w:t>_</w:t>
      </w:r>
      <w:r w:rsidRPr="00C310F0">
        <w:rPr>
          <w:rFonts w:ascii="Arial" w:hAnsi="Arial" w:cs="Arial"/>
          <w:spacing w:val="-6"/>
          <w:sz w:val="22"/>
          <w:szCs w:val="22"/>
        </w:rPr>
        <w:t>_______</w:t>
      </w:r>
      <w:r>
        <w:rPr>
          <w:rFonts w:ascii="Arial" w:hAnsi="Arial" w:cs="Arial"/>
          <w:spacing w:val="-6"/>
          <w:sz w:val="22"/>
          <w:szCs w:val="22"/>
        </w:rPr>
        <w:t>_________________</w:t>
      </w:r>
      <w:r w:rsidRPr="00C310F0">
        <w:rPr>
          <w:rFonts w:ascii="Arial" w:hAnsi="Arial" w:cs="Arial"/>
          <w:spacing w:val="-6"/>
          <w:sz w:val="22"/>
          <w:szCs w:val="22"/>
        </w:rPr>
        <w:tab/>
      </w:r>
      <w:r>
        <w:rPr>
          <w:rFonts w:ascii="Arial" w:hAnsi="Arial" w:cs="Arial"/>
          <w:spacing w:val="-6"/>
          <w:sz w:val="22"/>
          <w:szCs w:val="22"/>
        </w:rPr>
        <w:t>_________________</w:t>
      </w:r>
      <w:r w:rsidRPr="00C310F0">
        <w:rPr>
          <w:rFonts w:ascii="Arial" w:hAnsi="Arial" w:cs="Arial"/>
          <w:spacing w:val="-6"/>
          <w:sz w:val="22"/>
          <w:szCs w:val="22"/>
        </w:rPr>
        <w:t xml:space="preserve"> Employee Signature</w:t>
      </w:r>
      <w:r w:rsidRPr="00C310F0">
        <w:rPr>
          <w:rFonts w:ascii="Arial" w:hAnsi="Arial" w:cs="Arial"/>
          <w:sz w:val="22"/>
          <w:szCs w:val="22"/>
        </w:rPr>
        <w:tab/>
      </w:r>
      <w:r w:rsidRPr="00C310F0">
        <w:rPr>
          <w:rFonts w:ascii="Arial" w:hAnsi="Arial" w:cs="Arial"/>
          <w:spacing w:val="-6"/>
          <w:sz w:val="22"/>
          <w:szCs w:val="22"/>
        </w:rPr>
        <w:t>Date</w:t>
      </w:r>
    </w:p>
    <w:p w14:paraId="75B43DBD" w14:textId="77777777" w:rsidR="00E41D44" w:rsidRPr="00C310F0" w:rsidRDefault="00E41D44" w:rsidP="00C310F0">
      <w:pPr>
        <w:spacing w:after="0" w:line="240" w:lineRule="auto"/>
        <w:rPr>
          <w:rFonts w:ascii="Arial" w:hAnsi="Arial" w:cs="Arial"/>
        </w:rPr>
      </w:pPr>
    </w:p>
    <w:p w14:paraId="1EB17605" w14:textId="77777777" w:rsidR="00E41D44" w:rsidRDefault="00C310F0" w:rsidP="00C310F0">
      <w:pPr>
        <w:spacing w:after="0" w:line="240" w:lineRule="auto"/>
        <w:rPr>
          <w:rFonts w:ascii="Arial" w:hAnsi="Arial" w:cs="Arial"/>
        </w:rPr>
      </w:pPr>
      <w:r>
        <w:rPr>
          <w:rFonts w:ascii="Arial" w:hAnsi="Arial" w:cs="Arial"/>
        </w:rPr>
        <w:t>______________________________</w:t>
      </w:r>
    </w:p>
    <w:p w14:paraId="1909691F" w14:textId="77777777" w:rsidR="00C310F0" w:rsidRPr="00C310F0" w:rsidRDefault="00C310F0" w:rsidP="00C310F0">
      <w:pPr>
        <w:spacing w:after="0" w:line="240" w:lineRule="auto"/>
        <w:rPr>
          <w:rFonts w:ascii="Arial" w:hAnsi="Arial" w:cs="Arial"/>
        </w:rPr>
      </w:pPr>
      <w:r>
        <w:rPr>
          <w:rFonts w:ascii="Arial" w:hAnsi="Arial" w:cs="Arial"/>
        </w:rPr>
        <w:t>PRINT NAME</w:t>
      </w:r>
    </w:p>
    <w:sectPr w:rsidR="00C310F0" w:rsidRPr="00C310F0" w:rsidSect="00C310F0">
      <w:headerReference w:type="default" r:id="rId7"/>
      <w:pgSz w:w="12240" w:h="15840"/>
      <w:pgMar w:top="1440" w:right="1440" w:bottom="36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6276E" w14:textId="77777777" w:rsidR="00FC158D" w:rsidRDefault="00FC158D" w:rsidP="00FC158D">
      <w:pPr>
        <w:spacing w:after="0" w:line="240" w:lineRule="auto"/>
      </w:pPr>
      <w:r>
        <w:separator/>
      </w:r>
    </w:p>
  </w:endnote>
  <w:endnote w:type="continuationSeparator" w:id="0">
    <w:p w14:paraId="345B6B83" w14:textId="77777777" w:rsidR="00FC158D" w:rsidRDefault="00FC158D" w:rsidP="00FC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92CC" w14:textId="77777777" w:rsidR="00FC158D" w:rsidRDefault="00FC158D" w:rsidP="00FC158D">
      <w:pPr>
        <w:spacing w:after="0" w:line="240" w:lineRule="auto"/>
      </w:pPr>
      <w:r>
        <w:separator/>
      </w:r>
    </w:p>
  </w:footnote>
  <w:footnote w:type="continuationSeparator" w:id="0">
    <w:p w14:paraId="387B0A8C" w14:textId="77777777" w:rsidR="00FC158D" w:rsidRDefault="00FC158D" w:rsidP="00FC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134B" w14:textId="77777777" w:rsidR="00FC158D" w:rsidRDefault="00FC158D" w:rsidP="00FC158D">
    <w:pPr>
      <w:pStyle w:val="Header"/>
      <w:jc w:val="right"/>
    </w:pPr>
    <w:r>
      <w:rPr>
        <w:noProof/>
      </w:rPr>
      <w:drawing>
        <wp:inline distT="0" distB="0" distL="0" distR="0" wp14:anchorId="31F8846B" wp14:editId="25FCD211">
          <wp:extent cx="1800225" cy="95845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44" cy="963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E2131"/>
    <w:multiLevelType w:val="hybridMultilevel"/>
    <w:tmpl w:val="2EC6CDFC"/>
    <w:lvl w:ilvl="0" w:tplc="C8C602F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6549A7"/>
    <w:multiLevelType w:val="hybridMultilevel"/>
    <w:tmpl w:val="C73CF9A6"/>
    <w:lvl w:ilvl="0" w:tplc="F3C0CD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364300">
    <w:abstractNumId w:val="0"/>
  </w:num>
  <w:num w:numId="2" w16cid:durableId="109132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8D"/>
    <w:rsid w:val="008A1D26"/>
    <w:rsid w:val="00BD3EDB"/>
    <w:rsid w:val="00BE7BD7"/>
    <w:rsid w:val="00C310F0"/>
    <w:rsid w:val="00D14989"/>
    <w:rsid w:val="00E41D44"/>
    <w:rsid w:val="00FC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9DA8D"/>
  <w15:chartTrackingRefBased/>
  <w15:docId w15:val="{BB858D5A-5A40-4F16-BDE9-26733CCB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8D"/>
  </w:style>
  <w:style w:type="paragraph" w:styleId="Footer">
    <w:name w:val="footer"/>
    <w:basedOn w:val="Normal"/>
    <w:link w:val="FooterChar"/>
    <w:uiPriority w:val="99"/>
    <w:unhideWhenUsed/>
    <w:rsid w:val="00FC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8D"/>
  </w:style>
  <w:style w:type="paragraph" w:styleId="ListParagraph">
    <w:name w:val="List Paragraph"/>
    <w:basedOn w:val="Normal"/>
    <w:uiPriority w:val="34"/>
    <w:qFormat/>
    <w:rsid w:val="00FC158D"/>
    <w:pPr>
      <w:ind w:left="720"/>
      <w:contextualSpacing/>
    </w:pPr>
  </w:style>
  <w:style w:type="paragraph" w:customStyle="1" w:styleId="BodyA">
    <w:name w:val="Body A"/>
    <w:rsid w:val="00C310F0"/>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Fonseca</dc:creator>
  <cp:keywords/>
  <dc:description/>
  <cp:lastModifiedBy>Belinda Arnold</cp:lastModifiedBy>
  <cp:revision>2</cp:revision>
  <dcterms:created xsi:type="dcterms:W3CDTF">2023-02-03T19:49:00Z</dcterms:created>
  <dcterms:modified xsi:type="dcterms:W3CDTF">2023-02-03T19:49:00Z</dcterms:modified>
</cp:coreProperties>
</file>